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4781" w14:textId="77777777" w:rsidR="00831618" w:rsidRDefault="00831618" w:rsidP="0033303E">
      <w:pPr>
        <w:spacing w:after="0" w:line="240" w:lineRule="auto"/>
        <w:rPr>
          <w:rFonts w:ascii="Times New Roman" w:eastAsia="Proxima Nova" w:hAnsi="Times New Roman" w:cs="Times New Roman"/>
          <w:sz w:val="24"/>
          <w:szCs w:val="24"/>
        </w:rPr>
      </w:pPr>
      <w:bookmarkStart w:id="0" w:name="_Hlk35525822"/>
      <w:bookmarkStart w:id="1" w:name="_Hlk35531852"/>
      <w:bookmarkStart w:id="2" w:name="_Hlk35532181"/>
    </w:p>
    <w:p w14:paraId="77BF2740" w14:textId="77777777" w:rsidR="00831618" w:rsidRDefault="00831618" w:rsidP="00831618">
      <w:pPr>
        <w:spacing w:after="0"/>
        <w:jc w:val="center"/>
        <w:rPr>
          <w:rFonts w:ascii="Times New Roman" w:hAnsi="Times New Roman" w:cs="Times New Roman"/>
          <w:color w:val="000000"/>
          <w:sz w:val="24"/>
          <w:szCs w:val="24"/>
        </w:rPr>
      </w:pPr>
      <w:bookmarkStart w:id="3" w:name="_Hlk35530504"/>
      <w:r w:rsidRPr="004C3DA3">
        <w:rPr>
          <w:rFonts w:ascii="Times New Roman" w:hAnsi="Times New Roman" w:cs="Times New Roman"/>
          <w:noProof/>
          <w:color w:val="000000"/>
          <w:sz w:val="24"/>
          <w:szCs w:val="24"/>
        </w:rPr>
        <w:drawing>
          <wp:inline distT="0" distB="0" distL="0" distR="0" wp14:anchorId="37603DFB" wp14:editId="02368EB8">
            <wp:extent cx="1209675" cy="1200150"/>
            <wp:effectExtent l="0" t="0" r="9525" b="0"/>
            <wp:docPr id="1" name="Picture 1" descr="Description: Description: NAN White background black and white copy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AN White background black and white copy copy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r w:rsidRPr="004C3DA3">
        <w:rPr>
          <w:rFonts w:ascii="Times New Roman" w:hAnsi="Times New Roman" w:cs="Times New Roman"/>
          <w:color w:val="000000"/>
          <w:sz w:val="24"/>
          <w:szCs w:val="24"/>
        </w:rPr>
        <w:t xml:space="preserve"> </w:t>
      </w:r>
    </w:p>
    <w:p w14:paraId="7B51A9B9" w14:textId="77777777" w:rsidR="00831618" w:rsidRPr="004C3DA3" w:rsidRDefault="00831618" w:rsidP="00831618">
      <w:pPr>
        <w:spacing w:after="0"/>
        <w:jc w:val="center"/>
        <w:rPr>
          <w:rFonts w:ascii="Times New Roman" w:hAnsi="Times New Roman" w:cs="Times New Roman"/>
          <w:color w:val="000000"/>
          <w:sz w:val="24"/>
          <w:szCs w:val="24"/>
        </w:rPr>
      </w:pPr>
      <w:r w:rsidRPr="004C3DA3">
        <w:rPr>
          <w:rFonts w:ascii="Times New Roman" w:hAnsi="Times New Roman" w:cs="Times New Roman"/>
          <w:color w:val="000000"/>
          <w:sz w:val="24"/>
          <w:szCs w:val="24"/>
        </w:rPr>
        <w:t>Reverend Al Sharpton, President &amp; Founder</w:t>
      </w:r>
    </w:p>
    <w:p w14:paraId="06E91892" w14:textId="77777777" w:rsidR="00831618" w:rsidRPr="004C3DA3" w:rsidRDefault="00831618" w:rsidP="00831618">
      <w:pPr>
        <w:pBdr>
          <w:bottom w:val="double" w:sz="6" w:space="1" w:color="auto"/>
        </w:pBdr>
        <w:jc w:val="center"/>
        <w:rPr>
          <w:rFonts w:ascii="Times New Roman" w:hAnsi="Times New Roman" w:cs="Times New Roman"/>
          <w:color w:val="000000"/>
          <w:sz w:val="24"/>
          <w:szCs w:val="24"/>
        </w:rPr>
      </w:pPr>
      <w:r w:rsidRPr="004C3DA3">
        <w:rPr>
          <w:rFonts w:ascii="Times New Roman" w:hAnsi="Times New Roman" w:cs="Times New Roman"/>
          <w:color w:val="000000"/>
          <w:sz w:val="24"/>
          <w:szCs w:val="24"/>
        </w:rPr>
        <w:t>Reverend W. Franklyn Richardson, Chairman of the Board</w:t>
      </w:r>
    </w:p>
    <w:bookmarkEnd w:id="3"/>
    <w:p w14:paraId="755AC49A" w14:textId="77777777" w:rsidR="00831618" w:rsidRDefault="00831618" w:rsidP="0033303E">
      <w:pPr>
        <w:spacing w:after="0" w:line="240" w:lineRule="auto"/>
        <w:rPr>
          <w:rFonts w:ascii="Times New Roman" w:eastAsia="Proxima Nova" w:hAnsi="Times New Roman" w:cs="Times New Roman"/>
          <w:sz w:val="24"/>
          <w:szCs w:val="24"/>
        </w:rPr>
      </w:pPr>
    </w:p>
    <w:p w14:paraId="2316850A" w14:textId="0CCED1FE" w:rsidR="00255272" w:rsidRDefault="006F4D33"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Martha E. Pollack</w:t>
      </w:r>
    </w:p>
    <w:p w14:paraId="71D2CAEB" w14:textId="121AA41C" w:rsidR="0033303E" w:rsidRPr="00C21BB7" w:rsidRDefault="0033303E" w:rsidP="0033303E">
      <w:pPr>
        <w:spacing w:after="0" w:line="240"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President</w:t>
      </w:r>
    </w:p>
    <w:p w14:paraId="304B530D" w14:textId="40829FB6" w:rsidR="0033303E" w:rsidRDefault="006F4D33"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Cornell </w:t>
      </w:r>
      <w:r w:rsidR="0033303E" w:rsidRPr="00C21BB7">
        <w:rPr>
          <w:rFonts w:ascii="Times New Roman" w:eastAsia="Proxima Nova" w:hAnsi="Times New Roman" w:cs="Times New Roman"/>
          <w:sz w:val="24"/>
          <w:szCs w:val="24"/>
        </w:rPr>
        <w:t>University</w:t>
      </w:r>
    </w:p>
    <w:p w14:paraId="7F6AC446" w14:textId="3845A109" w:rsidR="00255272" w:rsidRPr="00C21BB7" w:rsidRDefault="006F4D33"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300 Day Hall</w:t>
      </w:r>
    </w:p>
    <w:p w14:paraId="4B790EE9" w14:textId="77777777" w:rsidR="006F4D33" w:rsidRDefault="006F4D33"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Cornell University </w:t>
      </w:r>
    </w:p>
    <w:p w14:paraId="60D00341" w14:textId="77777777" w:rsidR="006F4D33" w:rsidRDefault="006F4D33" w:rsidP="0033303E">
      <w:pPr>
        <w:spacing w:after="0" w:line="240" w:lineRule="auto"/>
        <w:rPr>
          <w:rFonts w:ascii="Times New Roman" w:eastAsia="Proxima Nova" w:hAnsi="Times New Roman" w:cs="Times New Roman"/>
          <w:sz w:val="24"/>
          <w:szCs w:val="24"/>
        </w:rPr>
      </w:pPr>
      <w:proofErr w:type="spellStart"/>
      <w:r>
        <w:rPr>
          <w:rFonts w:ascii="Times New Roman" w:eastAsia="Proxima Nova" w:hAnsi="Times New Roman" w:cs="Times New Roman"/>
          <w:sz w:val="24"/>
          <w:szCs w:val="24"/>
        </w:rPr>
        <w:t>Ithica</w:t>
      </w:r>
      <w:proofErr w:type="spellEnd"/>
      <w:r>
        <w:rPr>
          <w:rFonts w:ascii="Times New Roman" w:eastAsia="Proxima Nova" w:hAnsi="Times New Roman" w:cs="Times New Roman"/>
          <w:sz w:val="24"/>
          <w:szCs w:val="24"/>
        </w:rPr>
        <w:t>, NY 14853</w:t>
      </w:r>
    </w:p>
    <w:p w14:paraId="6C0CCAA0" w14:textId="77777777" w:rsidR="006F4D33" w:rsidRDefault="006F4D33" w:rsidP="0033303E">
      <w:pPr>
        <w:spacing w:after="0" w:line="240" w:lineRule="auto"/>
        <w:rPr>
          <w:rFonts w:ascii="Times New Roman" w:eastAsia="Proxima Nova" w:hAnsi="Times New Roman" w:cs="Times New Roman"/>
          <w:sz w:val="24"/>
          <w:szCs w:val="24"/>
        </w:rPr>
      </w:pPr>
      <w:bookmarkStart w:id="4" w:name="_GoBack"/>
      <w:bookmarkEnd w:id="4"/>
    </w:p>
    <w:p w14:paraId="547FDDA2" w14:textId="0A97DCCA" w:rsidR="00C21BB7" w:rsidRDefault="00AC58CD" w:rsidP="0033303E">
      <w:pPr>
        <w:spacing w:after="0" w:line="240" w:lineRule="auto"/>
        <w:rPr>
          <w:rFonts w:ascii="Times New Roman" w:eastAsia="Proxima Nova" w:hAnsi="Times New Roman" w:cs="Times New Roman"/>
          <w:b/>
          <w:bCs/>
          <w:sz w:val="24"/>
          <w:szCs w:val="24"/>
        </w:rPr>
      </w:pPr>
      <w:r w:rsidRPr="00AC58CD">
        <w:rPr>
          <w:rFonts w:ascii="Times New Roman" w:eastAsia="Proxima Nova" w:hAnsi="Times New Roman" w:cs="Times New Roman"/>
          <w:b/>
          <w:bCs/>
          <w:sz w:val="24"/>
          <w:szCs w:val="24"/>
        </w:rPr>
        <w:t>3/19/2020</w:t>
      </w:r>
    </w:p>
    <w:p w14:paraId="7EFDE382" w14:textId="6D0DDFEB" w:rsidR="00AC58CD" w:rsidRDefault="00AC58CD" w:rsidP="0033303E">
      <w:pPr>
        <w:spacing w:after="0" w:line="240" w:lineRule="auto"/>
        <w:rPr>
          <w:rFonts w:ascii="Times New Roman" w:eastAsia="Proxima Nova" w:hAnsi="Times New Roman" w:cs="Times New Roman"/>
          <w:b/>
          <w:bCs/>
          <w:sz w:val="24"/>
          <w:szCs w:val="24"/>
        </w:rPr>
      </w:pPr>
    </w:p>
    <w:p w14:paraId="75A3D8A2" w14:textId="7142576E" w:rsidR="0033303E" w:rsidRDefault="00AC58CD" w:rsidP="00AC58CD">
      <w:pPr>
        <w:spacing w:after="0" w:line="240" w:lineRule="auto"/>
        <w:rPr>
          <w:rFonts w:ascii="Times New Roman" w:eastAsia="Proxima Nova" w:hAnsi="Times New Roman" w:cs="Times New Roman"/>
          <w:sz w:val="24"/>
          <w:szCs w:val="24"/>
        </w:rPr>
      </w:pPr>
      <w:r w:rsidRPr="00AC58CD">
        <w:rPr>
          <w:rFonts w:ascii="Times New Roman" w:eastAsia="Proxima Nova" w:hAnsi="Times New Roman" w:cs="Times New Roman"/>
          <w:sz w:val="24"/>
          <w:szCs w:val="24"/>
        </w:rPr>
        <w:t>Dear President</w:t>
      </w:r>
      <w:r w:rsidR="00255272">
        <w:rPr>
          <w:rFonts w:ascii="Times New Roman" w:eastAsia="Proxima Nova" w:hAnsi="Times New Roman" w:cs="Times New Roman"/>
          <w:sz w:val="24"/>
          <w:szCs w:val="24"/>
        </w:rPr>
        <w:t xml:space="preserve"> </w:t>
      </w:r>
      <w:r w:rsidR="006F4D33">
        <w:rPr>
          <w:rFonts w:ascii="Times New Roman" w:eastAsia="Proxima Nova" w:hAnsi="Times New Roman" w:cs="Times New Roman"/>
          <w:sz w:val="24"/>
          <w:szCs w:val="24"/>
        </w:rPr>
        <w:t>Pollack</w:t>
      </w:r>
      <w:r w:rsidRPr="00AC58CD">
        <w:rPr>
          <w:rFonts w:ascii="Times New Roman" w:eastAsia="Proxima Nova" w:hAnsi="Times New Roman" w:cs="Times New Roman"/>
          <w:sz w:val="24"/>
          <w:szCs w:val="24"/>
        </w:rPr>
        <w:t>,</w:t>
      </w:r>
    </w:p>
    <w:p w14:paraId="4E7C6D65" w14:textId="77777777" w:rsidR="00AC58CD" w:rsidRPr="00C21BB7" w:rsidRDefault="00AC58CD" w:rsidP="00AC58CD">
      <w:pPr>
        <w:spacing w:after="0" w:line="240" w:lineRule="auto"/>
        <w:rPr>
          <w:rFonts w:ascii="Times New Roman" w:eastAsia="Proxima Nova" w:hAnsi="Times New Roman" w:cs="Times New Roman"/>
          <w:sz w:val="24"/>
          <w:szCs w:val="24"/>
        </w:rPr>
      </w:pPr>
    </w:p>
    <w:p w14:paraId="7DAA7D89" w14:textId="2DDD765E"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The National Action Network (NAN) was impressed to hear about the University of California’s decision to address diversity within their institution, issuing an in-depth report detailing their use of diverse managers. You can find that report to the Regents and the California Assembly </w:t>
      </w:r>
      <w:hyperlink r:id="rId9">
        <w:r w:rsidRPr="00C21BB7">
          <w:rPr>
            <w:rFonts w:ascii="Times New Roman" w:eastAsia="Proxima Nova" w:hAnsi="Times New Roman" w:cs="Times New Roman"/>
            <w:color w:val="1155CC"/>
            <w:sz w:val="24"/>
            <w:szCs w:val="24"/>
            <w:u w:val="single"/>
          </w:rPr>
          <w:t>here</w:t>
        </w:r>
      </w:hyperlink>
      <w:r w:rsidRPr="00C21BB7">
        <w:rPr>
          <w:rFonts w:ascii="Times New Roman" w:eastAsia="Proxima Nova" w:hAnsi="Times New Roman" w:cs="Times New Roman"/>
          <w:sz w:val="24"/>
          <w:szCs w:val="24"/>
        </w:rPr>
        <w:t>.</w:t>
      </w:r>
    </w:p>
    <w:p w14:paraId="2412CB71" w14:textId="77777777" w:rsidR="00C21BB7" w:rsidRPr="00C21BB7" w:rsidRDefault="00C21BB7" w:rsidP="00C21BB7">
      <w:pPr>
        <w:spacing w:after="0"/>
        <w:rPr>
          <w:rFonts w:ascii="Times New Roman" w:eastAsia="Proxima Nova" w:hAnsi="Times New Roman" w:cs="Times New Roman"/>
          <w:sz w:val="24"/>
          <w:szCs w:val="24"/>
        </w:rPr>
      </w:pPr>
    </w:p>
    <w:p w14:paraId="109EE2F7"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While the systematic exclusion of people of color and women from the management of endowment assets has been a question of social justice over time, today it is for me a question of fiduciary responsibility. Study after study shows very high performing women and people of color, yet those same studies show under-utilization by asset allocators.  If a trustees’ responsibility is to maximize returns, why are elite institutions using women and people of color at palpably low rates?  </w:t>
      </w:r>
    </w:p>
    <w:p w14:paraId="3A75CA50" w14:textId="77777777" w:rsidR="0033303E" w:rsidRPr="00C21BB7" w:rsidRDefault="0033303E" w:rsidP="00C21BB7">
      <w:pPr>
        <w:spacing w:after="0"/>
        <w:rPr>
          <w:rFonts w:ascii="Times New Roman" w:eastAsia="Proxima Nova" w:hAnsi="Times New Roman" w:cs="Times New Roman"/>
          <w:sz w:val="24"/>
          <w:szCs w:val="24"/>
        </w:rPr>
      </w:pPr>
    </w:p>
    <w:p w14:paraId="53DF3BD3"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The question is simple: if you aren’t working with the best, fail to track or report with whom you are working with, how do you know that you are in fact maximizing performance?</w:t>
      </w:r>
    </w:p>
    <w:p w14:paraId="3606E28C" w14:textId="77777777" w:rsidR="0033303E" w:rsidRPr="00C21BB7" w:rsidRDefault="0033303E" w:rsidP="00C21BB7">
      <w:pPr>
        <w:spacing w:after="0"/>
        <w:rPr>
          <w:rFonts w:ascii="Times New Roman" w:eastAsia="Proxima Nova" w:hAnsi="Times New Roman" w:cs="Times New Roman"/>
          <w:sz w:val="24"/>
          <w:szCs w:val="24"/>
        </w:rPr>
      </w:pPr>
    </w:p>
    <w:p w14:paraId="412DE6FB"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Steps like those taken by the University of California, historic in nature and to be commended, demonstrate that the University takes their fiduciary duty seriously. Moreover, their actions make it clear that they have a commitment to diversity. While there is progress to be made, we are happy to see them taking the first steps.   </w:t>
      </w:r>
    </w:p>
    <w:p w14:paraId="19030806" w14:textId="77777777" w:rsidR="0033303E" w:rsidRPr="00C21BB7" w:rsidRDefault="0033303E" w:rsidP="00C21BB7">
      <w:pPr>
        <w:spacing w:after="0"/>
        <w:rPr>
          <w:rFonts w:ascii="Times New Roman" w:eastAsia="Proxima Nova" w:hAnsi="Times New Roman" w:cs="Times New Roman"/>
          <w:sz w:val="24"/>
          <w:szCs w:val="24"/>
        </w:rPr>
      </w:pPr>
    </w:p>
    <w:p w14:paraId="245783AE"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For the past several years, NAN has been committed to working with institutional investors across the corporate, labor, nonprofit, foundation and endowment sectors to tackle the issue of utilization of diverse-owned asset management firms. Founded in 1991, NAN’s inclusion of </w:t>
      </w:r>
      <w:r w:rsidRPr="00C21BB7">
        <w:rPr>
          <w:rFonts w:ascii="Times New Roman" w:eastAsia="Proxima Nova" w:hAnsi="Times New Roman" w:cs="Times New Roman"/>
          <w:sz w:val="24"/>
          <w:szCs w:val="24"/>
        </w:rPr>
        <w:lastRenderedPageBreak/>
        <w:t>economic rights to its longstanding impactful civil rights mission is leading us into the next era of generational wealth in communities of color</w:t>
      </w:r>
    </w:p>
    <w:p w14:paraId="4C637836" w14:textId="77777777" w:rsidR="0033303E" w:rsidRPr="00C21BB7" w:rsidRDefault="0033303E" w:rsidP="00C21BB7">
      <w:pPr>
        <w:spacing w:after="0"/>
        <w:rPr>
          <w:rFonts w:ascii="Times New Roman" w:eastAsia="Proxima Nova" w:hAnsi="Times New Roman" w:cs="Times New Roman"/>
          <w:sz w:val="24"/>
          <w:szCs w:val="24"/>
        </w:rPr>
      </w:pPr>
    </w:p>
    <w:p w14:paraId="1F078CD5"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This report does not mitigate the harm and moral stain of past transgressions, but it does show that the University of California is receptive to the idea of integrating people of color into every part of their university to create the best possible institution. We appreciate their willingness to take on the challenge directly, and their belief that people of color can contribute meaningfully as this level, and we are now encouraging others to do the same. </w:t>
      </w:r>
    </w:p>
    <w:p w14:paraId="7FB2795A" w14:textId="305D3FEE"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br/>
        <w:t>Your institution is home to one of the largest university endowments in the country.  As a leader in this field we believe now is the time to show how</w:t>
      </w:r>
      <w:r w:rsidR="002D4CE4">
        <w:rPr>
          <w:rFonts w:ascii="Times New Roman" w:eastAsia="Proxima Nova" w:hAnsi="Times New Roman" w:cs="Times New Roman"/>
          <w:sz w:val="24"/>
          <w:szCs w:val="24"/>
        </w:rPr>
        <w:t xml:space="preserve"> Cor</w:t>
      </w:r>
      <w:r w:rsidR="006F4D33">
        <w:rPr>
          <w:rFonts w:ascii="Times New Roman" w:eastAsia="Proxima Nova" w:hAnsi="Times New Roman" w:cs="Times New Roman"/>
          <w:sz w:val="24"/>
          <w:szCs w:val="24"/>
        </w:rPr>
        <w:t>n</w:t>
      </w:r>
      <w:r w:rsidR="002D4CE4">
        <w:rPr>
          <w:rFonts w:ascii="Times New Roman" w:eastAsia="Proxima Nova" w:hAnsi="Times New Roman" w:cs="Times New Roman"/>
          <w:sz w:val="24"/>
          <w:szCs w:val="24"/>
        </w:rPr>
        <w:t>ell</w:t>
      </w:r>
      <w:r w:rsidR="00255272">
        <w:rPr>
          <w:rFonts w:ascii="Times New Roman" w:eastAsia="Proxima Nova" w:hAnsi="Times New Roman" w:cs="Times New Roman"/>
          <w:sz w:val="24"/>
          <w:szCs w:val="24"/>
        </w:rPr>
        <w:t xml:space="preserve"> </w:t>
      </w:r>
      <w:r w:rsidR="00AC58CD">
        <w:rPr>
          <w:rFonts w:ascii="Times New Roman" w:eastAsia="Proxima Nova" w:hAnsi="Times New Roman" w:cs="Times New Roman"/>
          <w:sz w:val="24"/>
          <w:szCs w:val="24"/>
        </w:rPr>
        <w:t xml:space="preserve">University </w:t>
      </w:r>
      <w:r w:rsidRPr="00C21BB7">
        <w:rPr>
          <w:rFonts w:ascii="Times New Roman" w:eastAsia="Proxima Nova" w:hAnsi="Times New Roman" w:cs="Times New Roman"/>
          <w:sz w:val="24"/>
          <w:szCs w:val="24"/>
        </w:rPr>
        <w:t>is achieving its fiduciary duty and living out its ideals of both performance and equality.  We look forward to a report that details the following:</w:t>
      </w:r>
    </w:p>
    <w:p w14:paraId="7CE677D0" w14:textId="77777777" w:rsidR="0033303E" w:rsidRPr="00C21BB7" w:rsidRDefault="0033303E" w:rsidP="00C21BB7">
      <w:pPr>
        <w:spacing w:after="0"/>
        <w:rPr>
          <w:rFonts w:ascii="Times New Roman" w:eastAsia="Proxima Nova" w:hAnsi="Times New Roman" w:cs="Times New Roman"/>
          <w:sz w:val="24"/>
          <w:szCs w:val="24"/>
        </w:rPr>
      </w:pPr>
    </w:p>
    <w:p w14:paraId="308F6C29"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you manage the assets of the endowment internally, are there any senior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managing the endowment?  </w:t>
      </w:r>
    </w:p>
    <w:p w14:paraId="093535A4" w14:textId="77777777" w:rsidR="0033303E" w:rsidRPr="00C21BB7" w:rsidRDefault="0033303E" w:rsidP="00C21BB7">
      <w:pPr>
        <w:spacing w:after="0"/>
        <w:ind w:left="720"/>
        <w:rPr>
          <w:rFonts w:ascii="Times New Roman" w:eastAsia="Proxima Nova" w:hAnsi="Times New Roman" w:cs="Times New Roman"/>
          <w:sz w:val="24"/>
          <w:szCs w:val="24"/>
        </w:rPr>
      </w:pPr>
    </w:p>
    <w:p w14:paraId="595798C3"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you outsource the management of the endowment, are any of the assets directly managed by asset management firms owned or significantly controlled by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asset managers?</w:t>
      </w:r>
    </w:p>
    <w:p w14:paraId="108C55EC" w14:textId="77777777" w:rsidR="0033303E" w:rsidRPr="00C21BB7" w:rsidRDefault="0033303E" w:rsidP="00C21BB7">
      <w:pPr>
        <w:spacing w:after="0"/>
        <w:ind w:left="720"/>
        <w:rPr>
          <w:rFonts w:ascii="Times New Roman" w:eastAsia="Proxima Nova" w:hAnsi="Times New Roman" w:cs="Times New Roman"/>
          <w:sz w:val="24"/>
          <w:szCs w:val="24"/>
        </w:rPr>
      </w:pPr>
    </w:p>
    <w:p w14:paraId="72C8F37B"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not, are there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in senior leadership roles at the asset management firms with which you work?  </w:t>
      </w:r>
    </w:p>
    <w:p w14:paraId="67639F7D" w14:textId="77777777" w:rsidR="0033303E" w:rsidRPr="00C21BB7" w:rsidRDefault="0033303E" w:rsidP="00C21BB7">
      <w:pPr>
        <w:spacing w:after="0"/>
        <w:rPr>
          <w:rFonts w:ascii="Times New Roman" w:eastAsia="Proxima Nova" w:hAnsi="Times New Roman" w:cs="Times New Roman"/>
          <w:sz w:val="24"/>
          <w:szCs w:val="24"/>
        </w:rPr>
      </w:pPr>
    </w:p>
    <w:p w14:paraId="73EA59F8" w14:textId="72F7D3D6"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We believe that when an institution of your caliber moves, the field moves. We look forward to your prompt attention and continued leadership in this field. </w:t>
      </w:r>
    </w:p>
    <w:p w14:paraId="2886B9FF" w14:textId="539A2BD9" w:rsidR="006F4D33" w:rsidRDefault="006F4D33" w:rsidP="00C21BB7">
      <w:pPr>
        <w:spacing w:after="0"/>
        <w:rPr>
          <w:rFonts w:ascii="Times New Roman" w:eastAsia="Proxima Nova" w:hAnsi="Times New Roman" w:cs="Times New Roman"/>
          <w:sz w:val="24"/>
          <w:szCs w:val="24"/>
        </w:rPr>
      </w:pPr>
    </w:p>
    <w:p w14:paraId="5C911738" w14:textId="77777777" w:rsidR="006F4D33" w:rsidRPr="00C21BB7" w:rsidRDefault="006F4D33" w:rsidP="00C21BB7">
      <w:pPr>
        <w:spacing w:after="0"/>
        <w:rPr>
          <w:rFonts w:ascii="Times New Roman" w:eastAsia="Proxima Nova" w:hAnsi="Times New Roman" w:cs="Times New Roman"/>
          <w:sz w:val="24"/>
          <w:szCs w:val="24"/>
        </w:rPr>
      </w:pPr>
    </w:p>
    <w:p w14:paraId="37510963" w14:textId="6D9E0489"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Rev. Al Sharpton</w:t>
      </w:r>
    </w:p>
    <w:p w14:paraId="6220F108" w14:textId="0CB50191" w:rsidR="00AC58CD" w:rsidRPr="00C21BB7" w:rsidRDefault="00AC58CD" w:rsidP="00C21BB7">
      <w:pPr>
        <w:spacing w:after="0"/>
        <w:rPr>
          <w:rFonts w:ascii="Times New Roman" w:eastAsia="Proxima Nova" w:hAnsi="Times New Roman" w:cs="Times New Roman"/>
          <w:sz w:val="24"/>
          <w:szCs w:val="24"/>
        </w:rPr>
      </w:pPr>
      <w:r>
        <w:rPr>
          <w:rFonts w:ascii="Times New Roman" w:hAnsi="Times New Roman" w:cs="Times New Roman"/>
          <w:noProof/>
        </w:rPr>
        <w:drawing>
          <wp:inline distT="0" distB="0" distL="0" distR="0" wp14:anchorId="1709C563" wp14:editId="49741BE9">
            <wp:extent cx="1438275" cy="525359"/>
            <wp:effectExtent l="0" t="0" r="0" b="8255"/>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signature.jpg"/>
                    <pic:cNvPicPr/>
                  </pic:nvPicPr>
                  <pic:blipFill rotWithShape="1">
                    <a:blip r:embed="rId10">
                      <a:extLst>
                        <a:ext uri="{28A0092B-C50C-407E-A947-70E740481C1C}">
                          <a14:useLocalDpi xmlns:a14="http://schemas.microsoft.com/office/drawing/2010/main" val="0"/>
                        </a:ext>
                      </a:extLst>
                    </a:blip>
                    <a:srcRect r="1764" b="46491"/>
                    <a:stretch/>
                  </pic:blipFill>
                  <pic:spPr bwMode="auto">
                    <a:xfrm>
                      <a:off x="0" y="0"/>
                      <a:ext cx="1512415" cy="552440"/>
                    </a:xfrm>
                    <a:prstGeom prst="rect">
                      <a:avLst/>
                    </a:prstGeom>
                    <a:ln>
                      <a:noFill/>
                    </a:ln>
                    <a:extLst>
                      <a:ext uri="{53640926-AAD7-44D8-BBD7-CCE9431645EC}">
                        <a14:shadowObscured xmlns:a14="http://schemas.microsoft.com/office/drawing/2010/main"/>
                      </a:ext>
                    </a:extLst>
                  </pic:spPr>
                </pic:pic>
              </a:graphicData>
            </a:graphic>
          </wp:inline>
        </w:drawing>
      </w:r>
    </w:p>
    <w:p w14:paraId="54B1BB68" w14:textId="520D91C5" w:rsidR="00D475B0" w:rsidRDefault="00AC58CD" w:rsidP="00C21BB7">
      <w:pPr>
        <w:spacing w:after="0"/>
        <w:rPr>
          <w:rFonts w:ascii="Times New Roman" w:eastAsia="Proxima Nova" w:hAnsi="Times New Roman" w:cs="Times New Roman"/>
          <w:i/>
          <w:sz w:val="24"/>
          <w:szCs w:val="24"/>
        </w:rPr>
      </w:pPr>
      <w:r>
        <w:rPr>
          <w:rFonts w:ascii="Times New Roman" w:eastAsia="Proxima Nova" w:hAnsi="Times New Roman" w:cs="Times New Roman"/>
          <w:i/>
          <w:sz w:val="24"/>
          <w:szCs w:val="24"/>
        </w:rPr>
        <w:t xml:space="preserve">NAN, </w:t>
      </w:r>
      <w:r w:rsidR="0033303E" w:rsidRPr="00C21BB7">
        <w:rPr>
          <w:rFonts w:ascii="Times New Roman" w:eastAsia="Proxima Nova" w:hAnsi="Times New Roman" w:cs="Times New Roman"/>
          <w:i/>
          <w:sz w:val="24"/>
          <w:szCs w:val="24"/>
        </w:rPr>
        <w:t>President and CE</w:t>
      </w:r>
      <w:r w:rsidR="00C21BB7">
        <w:rPr>
          <w:rFonts w:ascii="Times New Roman" w:eastAsia="Proxima Nova" w:hAnsi="Times New Roman" w:cs="Times New Roman"/>
          <w:i/>
          <w:sz w:val="24"/>
          <w:szCs w:val="24"/>
        </w:rPr>
        <w:t>O</w:t>
      </w:r>
    </w:p>
    <w:bookmarkEnd w:id="0"/>
    <w:p w14:paraId="511782B6" w14:textId="1FFC8F37" w:rsidR="006F4D33" w:rsidRPr="00C21BB7" w:rsidRDefault="006F4D33" w:rsidP="006F4D33">
      <w:pPr>
        <w:spacing w:after="0"/>
        <w:rPr>
          <w:rFonts w:ascii="Times New Roman" w:eastAsia="Proxima Nova" w:hAnsi="Times New Roman" w:cs="Times New Roman"/>
          <w:sz w:val="24"/>
          <w:szCs w:val="24"/>
        </w:rPr>
      </w:pPr>
    </w:p>
    <w:p w14:paraId="0DFE674C" w14:textId="77777777" w:rsidR="006F4D33" w:rsidRDefault="006F4D33" w:rsidP="006F4D33">
      <w:pPr>
        <w:spacing w:after="0"/>
        <w:ind w:firstLine="720"/>
        <w:rPr>
          <w:rFonts w:ascii="Times New Roman" w:eastAsia="Proxima Nova" w:hAnsi="Times New Roman" w:cs="Times New Roman"/>
          <w:sz w:val="24"/>
          <w:szCs w:val="24"/>
        </w:rPr>
      </w:pPr>
      <w:r>
        <w:rPr>
          <w:rFonts w:ascii="Times New Roman" w:eastAsia="Proxima Nova" w:hAnsi="Times New Roman" w:cs="Times New Roman"/>
          <w:sz w:val="24"/>
          <w:szCs w:val="24"/>
        </w:rPr>
        <w:t>CC: CIO</w:t>
      </w:r>
    </w:p>
    <w:p w14:paraId="1CDA04D3" w14:textId="370F062D" w:rsidR="006F4D33" w:rsidRDefault="006F4D33" w:rsidP="00C21BB7">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      </w:t>
      </w:r>
      <w:r>
        <w:rPr>
          <w:rFonts w:ascii="Times New Roman" w:eastAsia="Proxima Nova" w:hAnsi="Times New Roman" w:cs="Times New Roman"/>
          <w:sz w:val="24"/>
          <w:szCs w:val="24"/>
        </w:rPr>
        <w:tab/>
      </w:r>
      <w:bookmarkEnd w:id="1"/>
      <w:r>
        <w:rPr>
          <w:rFonts w:ascii="Times New Roman" w:eastAsia="Proxima Nova" w:hAnsi="Times New Roman" w:cs="Times New Roman"/>
          <w:sz w:val="24"/>
          <w:szCs w:val="24"/>
        </w:rPr>
        <w:t>Kenneth Miranda</w:t>
      </w:r>
    </w:p>
    <w:p w14:paraId="270FB0C0" w14:textId="577CCAE5" w:rsidR="006F4D33" w:rsidRPr="006F4D33" w:rsidRDefault="006F4D33" w:rsidP="00C21BB7">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ab/>
        <w:t>Robert S. Harrison</w:t>
      </w:r>
      <w:bookmarkEnd w:id="2"/>
    </w:p>
    <w:sectPr w:rsidR="006F4D33" w:rsidRPr="006F4D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DB77" w14:textId="77777777" w:rsidR="0081368A" w:rsidRDefault="0081368A" w:rsidP="004C3DA3">
      <w:pPr>
        <w:spacing w:after="0" w:line="240" w:lineRule="auto"/>
      </w:pPr>
      <w:r>
        <w:separator/>
      </w:r>
    </w:p>
  </w:endnote>
  <w:endnote w:type="continuationSeparator" w:id="0">
    <w:p w14:paraId="1449A5D2" w14:textId="77777777" w:rsidR="0081368A" w:rsidRDefault="0081368A" w:rsidP="004C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ahom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87CA7" w14:textId="77777777" w:rsidR="0081368A" w:rsidRDefault="0081368A" w:rsidP="004C3DA3">
      <w:pPr>
        <w:spacing w:after="0" w:line="240" w:lineRule="auto"/>
      </w:pPr>
      <w:r>
        <w:separator/>
      </w:r>
    </w:p>
  </w:footnote>
  <w:footnote w:type="continuationSeparator" w:id="0">
    <w:p w14:paraId="014CBB15" w14:textId="77777777" w:rsidR="0081368A" w:rsidRDefault="0081368A" w:rsidP="004C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6BEC" w14:textId="7CF73538" w:rsidR="004C3DA3" w:rsidRDefault="004C3DA3" w:rsidP="004C3D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675AB"/>
    <w:multiLevelType w:val="multilevel"/>
    <w:tmpl w:val="CFA45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A3"/>
    <w:rsid w:val="0019118D"/>
    <w:rsid w:val="001C6C6B"/>
    <w:rsid w:val="00255272"/>
    <w:rsid w:val="002D4CE4"/>
    <w:rsid w:val="0033303E"/>
    <w:rsid w:val="004C3DA3"/>
    <w:rsid w:val="006F4D33"/>
    <w:rsid w:val="0081368A"/>
    <w:rsid w:val="00831618"/>
    <w:rsid w:val="009534DE"/>
    <w:rsid w:val="00995709"/>
    <w:rsid w:val="00AC56CE"/>
    <w:rsid w:val="00AC58CD"/>
    <w:rsid w:val="00C21BB7"/>
    <w:rsid w:val="00D475B0"/>
    <w:rsid w:val="00F3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F3E5"/>
  <w15:chartTrackingRefBased/>
  <w15:docId w15:val="{FB3DC840-F6BB-4224-B673-131AFDA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A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657470665msonormal">
    <w:name w:val="yiv6657470665msonormal"/>
    <w:basedOn w:val="Normal"/>
    <w:rsid w:val="004C3DA3"/>
    <w:pPr>
      <w:spacing w:before="100" w:beforeAutospacing="1" w:after="100" w:afterAutospacing="1" w:line="240" w:lineRule="auto"/>
    </w:pPr>
  </w:style>
  <w:style w:type="paragraph" w:styleId="Header">
    <w:name w:val="header"/>
    <w:basedOn w:val="Normal"/>
    <w:link w:val="HeaderChar"/>
    <w:uiPriority w:val="99"/>
    <w:unhideWhenUsed/>
    <w:rsid w:val="004C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A3"/>
    <w:rPr>
      <w:rFonts w:ascii="Calibri" w:hAnsi="Calibri" w:cs="Calibri"/>
    </w:rPr>
  </w:style>
  <w:style w:type="paragraph" w:styleId="Footer">
    <w:name w:val="footer"/>
    <w:basedOn w:val="Normal"/>
    <w:link w:val="FooterChar"/>
    <w:uiPriority w:val="99"/>
    <w:unhideWhenUsed/>
    <w:rsid w:val="004C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B4C7.843BF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static1.squarespace.com/static/5d35efa6690f4000010e09f2/t/5e5ec12f223e402cf6eb36fa/1583268146509/UC-CIO+Diversi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Grate</dc:creator>
  <cp:keywords/>
  <dc:description/>
  <cp:lastModifiedBy>Brea Grate</cp:lastModifiedBy>
  <cp:revision>2</cp:revision>
  <cp:lastPrinted>2020-03-19T21:44:00Z</cp:lastPrinted>
  <dcterms:created xsi:type="dcterms:W3CDTF">2020-03-25T18:20:00Z</dcterms:created>
  <dcterms:modified xsi:type="dcterms:W3CDTF">2020-03-25T18:20:00Z</dcterms:modified>
</cp:coreProperties>
</file>